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B7" w:rsidRPr="009A3CB7" w:rsidRDefault="009A3CB7" w:rsidP="006A55A4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Государственная социальная помощь </w:t>
      </w:r>
      <w:r w:rsidR="006A55A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                                                          </w:t>
      </w:r>
      <w:r w:rsidRPr="009A3CB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 основании социального контракта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Социальный контракт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Государственная социальная помощь на основании социального контракта оказывается нуждающимся в социальной поддержке гражданам Российской Федерации, указанным в части первой статьи 7 </w:t>
      </w:r>
      <w:hyperlink r:id="rId4" w:history="1">
        <w:r w:rsidRPr="009A3CB7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Федерального закона от 17.07.1999 № 178-ФЗ «О государственной социальной помощи»</w:t>
        </w:r>
      </w:hyperlink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постоянно проживают на территории Российской Федерации.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 на государственную социальную помощь на основании социального контракта возникает в случае, если размер среднедушевого дохода семьи, дохода одиноко проживающего гражданина, рассчитанный в соответствии с </w:t>
      </w:r>
      <w:hyperlink r:id="rId5" w:history="1">
        <w:r w:rsidRPr="009A3CB7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Федеральным законом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  </w:r>
      </w:hyperlink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 независящим от них причинам ниже</w:t>
      </w:r>
      <w:proofErr w:type="gram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величины прожиточного минимума на душу населения, установленной в соответствии с Законом Воронежской области «О прожиточном минимуме в Воронежской области» на дату обращения за оказанием государственной социальной помощи на основании социального контракта и </w:t>
      </w:r>
      <w:hyperlink r:id="rId6" w:history="1">
        <w:r w:rsidRPr="009A3CB7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Постановлением Правительства Российской Федерации от 20.08.2003 №512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  </w:r>
      </w:hyperlink>
      <w:proofErr w:type="gramEnd"/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Оказание государственной социальной помощи на основании социального контракта осуществляется независимо от предоставления гражданину государственной социальной помощи на основании Федерального закона от 17.07.1999 № 178-ФЗ «О государственной социальной помощи», </w:t>
      </w:r>
      <w:hyperlink r:id="rId7" w:history="1">
        <w:r w:rsidRPr="009A3CB7">
          <w:rPr>
            <w:rFonts w:ascii="Arial" w:eastAsia="Times New Roman" w:hAnsi="Arial" w:cs="Arial"/>
            <w:color w:val="337AB7"/>
            <w:sz w:val="24"/>
            <w:szCs w:val="24"/>
            <w:lang w:eastAsia="ru-RU"/>
          </w:rPr>
          <w:t>Закона Воронежской области от 25.06.2012 № 98-ОЗ «О государственной социальной помощи в Воронежской области»</w:t>
        </w:r>
      </w:hyperlink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 исключением случаев предоставления государственной социальной помощи на основании социального контракта.</w:t>
      </w:r>
      <w:proofErr w:type="gram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Особенности оказания государственной социальной помощи на основании социального контракта, в том числе размер, в период с 01.11.2020 по 31.12.2027 включительно регулируются Законом Воронежской области от 30.11.2020 № 115-ОЗ «Об особенностях предоставления гражданам государственной социальной помощи на основании социального контракта в 2020 - 2027 годах».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Государственная социальная помощь на основании социального контракта оказывается гражданам на реализацию следующих мероприятий: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    по поиску работы;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по осуществлению индивидуальной предпринимательской деятельности, в том числе применяя специальный налоговый режим «Налог на профессиональный доход»;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      по ведению личного подсобного хозяйства;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– по осуществлению иных мероприятий, направленных на преодоление гражданином трудной жизненной ситуации.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социальному контракту прилагается программа социальной адаптации, в которую могут включаться также дополнительные мероприятия, направленные на реализацию одного из вышеуказанных мероприятий.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Программа социальной адаптации разрабатывается казенным учреждением Воронежской области «Управление социальной защиты населения» по месту жительства или месту пребывания получателя государственной социальной помощи на основании социального контракта с учетом дополнительно представленных им документов, необходимых для ее составления.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одному календарному месяцу перед месяцем подачи заявления!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Оказание ГСП на основании социального контракта на осуществление индивидуальной предпринимательской деятельности, в том числе применяя специальный налоговый режим «Налог на профессиональный доход»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Социальный контракт на осуществление индивидуальной предпринимательской деятельности, в том числе применяя специальный налоговый режим «Налог на профессиональный доход» заключается с гражданином на срок не более чем на 12 месяцев.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ГСП на предпринимательство предоставляется гражданину единовременно в размере не более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350 000,00 рублей.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 До 10 процентов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денежной выплаты, указанной в абзаце первом настоящего пункта, может быть направлено на компенсацию расходов, связанных с подготовкой и оформлением разрешительной документации, необходимой для осуществления предпринимательской деятельности, на приобретение программного обеспечения и (или) неисключительных прав на программное обеспечение, а также на приобретение носителей электронной подписи.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 15 процентов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денежной выплаты, указанной в абзаце первом настоящего пункта, может быть направлено на принятие имущественных обязательств, необходимых для осуществления предпринимательской деятельности.</w:t>
      </w:r>
    </w:p>
    <w:p w:rsidR="009A3CB7" w:rsidRPr="006A55A4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 - До 5 процентов </w:t>
      </w:r>
      <w:r w:rsidRPr="006A55A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денежной выплаты, указанной в абзаце первом настоящего пункта, может быть направлено на размещение и (или) продвижение продукции (товаров, работ, услуг) на торговых площадках (сайтах), функционирующих в информационно-телекоммуникационной сети «Интернет», а также в сервисах размещения объявлений и социальных сетях</w:t>
      </w:r>
      <w:r w:rsidRPr="006A55A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При условии соблюдения требований Федерального закона от 08.08.2001 № 129-ФЗ «О государственной регистрации юридических лиц и индивидуальных предпринимателей», Федерального закона от 11.06.2003 № 74-ФЗ «О крестьянском (фермерском) хозяйстве», Федерального закона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оказания ГСП на предпринимательство гражданину может оказываться содействие в получении профессионального обучения или дополнительного профессионального образования по данному направлению путем предоставления единовременной денежной выплаты в размере стоимости курса обучения, но не более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30000,00 рублей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Заявитель,  подавший заявление о назначении государственной социальной помощи на основании социального контракта на осуществление индивидуальной предпринимательской деятельности, в обязательном порядке должен пройти 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тестирование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для определения уровня предпринимательских компетенций.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Государственная социальная помощь на основании социального контракта на осуществление индивидуальной предпринимательской деятельности, в том числе применяя специальный налоговый режим «Налог на профессиональный доход», оказывается в случае, если получатель государственной социальной помощи на основании социального контракта зарегистрирован (зарегистрируется) в качестве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индивидуального предпринимателя или осуществляет (планирует осуществлять) свою деятельность в качестве налогоплательщика налога на профессиональный доход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территории Воронежской области.</w:t>
      </w:r>
      <w:proofErr w:type="gramEnd"/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Оказание ГСП на основании социального контракта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ведение личного подсобного хозяйства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Социальный контракт на ведение личного подсобного хозяйства заключается с гражданином на срок не более чем на 12 месяцев.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ГСП на ведение ЛПХ предоставляется гражданину единовременно в размере не более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200 000,00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рублей (для приобретения необходимых для ведения личного подсобного хозяйства товаров, а также продукции, относимой к сельскохозяйственной продукции, в соответствии с постановлением Правительства Российской Федерации от 25.07.2006 № 458 «Об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производства»), при условии</w:t>
      </w:r>
      <w:proofErr w:type="gram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соблюдения требований Федерального закона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рамках оказания ГСП на ведение ЛПХ гражданину может оказываться содействие в получении профессионального обучения или дополнительного 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профессионального образования по данному направлению путем предоставления единовременной денежной выплаты в размере стоимости курса обучения, но не более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30 000,00 рублей.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Заявитель,  подавший заявление о назначении государственной социальной помощи на основании социального контракта на осуществление индивидуальной предпринимательской деятельности, в обязательном порядке должен пройти 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тестирование 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определения уровня предпринимательских компетенций.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Государственная социальная помощь на основании социального контракта на ведение личного подсобного хозяйства оказывается в случае, если получатель государственной социальной помощи на основании социального контракта осуществляет (планирует осуществлять) свою деятельность в качестве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налогоплательщика налога на профессиональный доход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территории Воронежской области.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Учет личных подсобных хозяйств осуществляется в </w:t>
      </w:r>
      <w:proofErr w:type="spell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похозяйственных</w:t>
      </w:r>
      <w:proofErr w:type="spell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книгах, которые ведутся органами местного самоуправления поселений и органами местного самоуправления городских округов. Ведение </w:t>
      </w:r>
      <w:proofErr w:type="spell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похозяйственных</w:t>
      </w:r>
      <w:proofErr w:type="spell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Оказание ГСП на основании социального контракта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поиск работы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ГСП на поиск работы оказывается в приоритетном порядке гражданам, проживающим в семьях с детьми.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ГСП на поиск работы, предоставляется трудоспособным гражданам, обратившимся в центры занятости населения Воронежской области в целях поиска подходящей работы, а также ищущим работу самостоятельно.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Социальный контракт на поиск работы заключается с гражданином на срок не более чем на 9 месяцев.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ГСП на поиск работы оказывается путем предоставления следующих денежных выплат: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ежемесячная денежная выплата гражданину, зарегистрированному в органах занятости населения в качестве безработного или ищущего работу, в течение одного месяца с даты заключения социального контракта и в течение 3 месяцев с момента подтверждения факта трудоустройства гражданина в размере величины прожиточного минимума трудоспособного населения, установленной в соответствии с Законом Воронежской области «О прожиточном минимуме в Воронежской области», с учетом положений постановления Правительства</w:t>
      </w:r>
      <w:proofErr w:type="gram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Российской Федерации от 15.04.2014 № 296 «Об утверждении государственной программы Российской Федерации «Социальная поддержка граждан»;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единовременная денежная выплата на прохождение профессионального обучения или получение дополнительного профессионального образования в размере стоимости курса обучения, но не более 30000,00 рублей (при необходимости в соответствии с программой социальной адаптации). Срок прохождения обучения не может превышать 3 месяца.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Оказание ГСП на основании социального контракта на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осуществление иных мероприятий, направленных на преодоление 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трудной жизненной ситуации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Социальный контракт на иные мероприятия, направленные на преодоление гражданином  трудной жизненной ситуации, заключается с гражданином на срок не более чем на 6 месяцев, но не менее чем на 3 месяца.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рамках оказания государственной социальной помощи на основании социального контракта на иные мероприятия, направленные на преодоление гражданином  трудной жизненной ситуации, осуществляются ежемесячные выплаты в размере величины прожиточного минимума для трудоспособного населения на период действия социального контракта.</w:t>
      </w:r>
      <w:proofErr w:type="gram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этом общий период выплат в рамках данного мероприятия не может превышать 6 месяцев.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 трудным жизненным ситуациям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(часто встречающиеся обстоятельства, которые ухудшают условия жизнедеятельности гражданина, в том числе негативно влияют на уровень дохода гражданина (семьи гражданина), и последствия которых он не может преодолеть самостоятельно) для оказания государственной социальной помощи на основании социального контракта на осуществление иных мероприятий, направленных на преодоление трудной жизненной ситуации, относится:</w:t>
      </w:r>
      <w:proofErr w:type="gramEnd"/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инвалидность заявителя и (или) членов его семьи;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неспособность к самообслуживанию в связи с преклонным возрастом;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утрата (повреждения) единственного жилого помещения в результате стихийных бедствий и других чрезвычайных ситуаций бытового, природного или техногенного характера в течение 6 месяцев до даты подачи заявления;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низкий уровень доходов от трудовой деятельности, в том числе в период отпуска по уходу за ребенком (детьми) в возрасте до </w:t>
      </w: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gramEnd"/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задолженность по оплате жилищно-коммунальных услуг;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гражданин более 6 месяцев имел статус безработного, ищущего работу;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смерть близких родственников (родителей, супруга (супруги), детей в течение 6 месяцев до даты подачи заявления);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необходимость ухода за близкими родственниками (родителями, супругой (супругом), детьми) вследствие потери дееспособности в течение 6 месяцев до даты подачи заявления.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 категориям семей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(одиноко проживающих граждан), которым оказывается государственная социальная помощь на основании социального контракта на осуществление иных мероприятий, направленных на преодоление трудной жизненной ситуации, относится: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многодетные семьи с 3 и более несовершеннолетними детьми;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семьи с ребенком-инвалидом или инвалидом с детства I, II группы;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семьи, в которых детей или ребенка в возрасте до 18 лет воспитывает один из родителей;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семьи,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образования, имеющим несовершеннолетнего ребенка (детей);</w:t>
      </w:r>
      <w:proofErr w:type="gramEnd"/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одиноко проживающие граждане пожилого возраста: мужчины - старше 60 лет, женщины - старше 55 лет;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- семьи (одиноко проживающие граждане), где один или несколько членов семьи имеют статус ветерана боевых действий.</w:t>
      </w:r>
    </w:p>
    <w:p w:rsidR="009A3CB7" w:rsidRPr="009A3CB7" w:rsidRDefault="009A3CB7" w:rsidP="006A55A4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Для назначения государственной социальной помощи на основании социального контракта необходимы следующие документы</w:t>
      </w:r>
      <w:r w:rsidRPr="009A3CB7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: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заявление от себя лично или от имени своей семьи или опекуна, попечителя или другого законного представителя об оказании государственной социальной помощи (по форме);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законные представители или представители, действующие в силу полномочий, основанных на доверенности, оформленной в соответствии с законодательством Российской Федерации, дополнительно представляют документ, удостоверяющий полномочия представителя заявителя.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паспорт или иной документ, удостоверяющий личность и место жительства (пребывания).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сведения о лицевом счете, открытом в кредитной организации банковской системы Российской Федерации на имя получателя государственной социальной помощи.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Выплата денежных средств на оказание государственной социальной помощи на основании социального контракта осуществляется через автономное 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учреждение Воронежской области «Воронежский областной фонд социальной поддержки населения» в пределах средств, предусмотренных законом об областном бюджете на текущий год и плановый период. Денежные средства перечисляются на лицевые счета получателей государственной социальной помощи на основании социального контракта, открытые в кредитных организациях банковской системы Российской Федерации.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Социальный контракт, направленный на реализацию мероприятий по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поиску работы и иных мероприятий, направленных на преодоление трудной жизненной ситуации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 одним и тем же гражданином (с одной и той же семьёй) заключается не чаще одного раза в год со дня окончания срока действия предыдущего социального контракта.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Социальный контракт, направленный на реализацию мероприятий по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осуществлению индивидуальной предпринимательской деятельности, в том числе применяя специальный налоговый режим «Налог на профессиональный доход» и ведению личного подсобного хозяйства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 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одним и тем же гражданином заключается не чаще чем один раз в два года.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Социальный контракт, направленный 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на получение профессионального обучения или дополнительного профессионального образования</w:t>
      </w: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 одним и тем же гражданином заключается не чаще чем один раз в три года.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По вопросам оказания государственной помощи на основании социального контракта обращаться </w:t>
      </w:r>
      <w:proofErr w:type="gramStart"/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в</w:t>
      </w:r>
      <w:proofErr w:type="gramEnd"/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КУВО " УСЗН П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етропавловского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 района"</w:t>
      </w:r>
    </w:p>
    <w:p w:rsidR="009A3CB7" w:rsidRPr="009A3CB7" w:rsidRDefault="009A3CB7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по адресу: </w:t>
      </w:r>
      <w:proofErr w:type="gramStart"/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г</w:t>
      </w:r>
      <w:proofErr w:type="gramEnd"/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. П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етропавловка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, ул. 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Победы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, д. </w:t>
      </w:r>
      <w:r w:rsidR="006A55A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67, кабинет №1</w:t>
      </w:r>
      <w:r w:rsidRPr="009A3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.</w:t>
      </w:r>
    </w:p>
    <w:p w:rsidR="009A3CB7" w:rsidRPr="009A3CB7" w:rsidRDefault="006A55A4" w:rsidP="009A3CB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Телефоны для справок: 2-11-99 </w:t>
      </w:r>
    </w:p>
    <w:p w:rsidR="0007519B" w:rsidRDefault="0007519B"/>
    <w:sectPr w:rsidR="0007519B" w:rsidSect="0007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B7"/>
    <w:rsid w:val="0007519B"/>
    <w:rsid w:val="00160468"/>
    <w:rsid w:val="006A55A4"/>
    <w:rsid w:val="009A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C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3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142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7776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zn-pavlovsk.e-gov36.ru/content/imagedoc/files/98%20%D0%9E%D0%97%20%D0%9D%D0%BE%D0%B2%D1%8B%D0%B9%20%D1%81%20%D0%B8%D0%B7%D0%BC%D0%B5%D0%BD%D0%B5%D0%BD%D0%B8%D1%8F%D0%BC%D0%B8%20%D0%BE%D1%82%20%D1%84%D0%B5%D0%B2%D1%80%D0%B0%D0%BB%D1%8F%20202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zn-pavlovsk.e-gov36.ru/content/imagedoc/files/%D0%9F%D0%BE%D1%81%D1%82%D0%B0%D0%BD%D0%BE%D0%B2%D0%BB%D0%B5%D0%BD%D0%B8%D0%B5_512(1).doc" TargetMode="External"/><Relationship Id="rId5" Type="http://schemas.openxmlformats.org/officeDocument/2006/relationships/hyperlink" Target="https://uszn-pavlovsk.e-gov36.ru/content/imagedoc/files/44-%D1%84%D0%B7.doc" TargetMode="External"/><Relationship Id="rId4" Type="http://schemas.openxmlformats.org/officeDocument/2006/relationships/hyperlink" Target="https://uszn-pavlovsk.e-gov36.ru/content/imagedoc/files/%D0%A4%D0%97%20%20N%20178-%D0%A4%D0%97%20%D0%9E%20%D0%B3%D0%BE%D1%81%D1%83%D0%B4%D0%B0%D1%80%D1%81%D1%82%D0%B2%D0%B5%D0%BD%D0%BD%D0%BE%D0%B9%20%D1%81%D0%BE%D1%86%D0%B8%D0%B0%D0%BB%D1%8C%D0%BD%D0%BE%D0%B9%20%D0%BF%D0%BE%D0%BC%D0%BE%D1%89%D0%B8(1)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2543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2025-06-19T05:52:00Z</dcterms:created>
  <dcterms:modified xsi:type="dcterms:W3CDTF">2025-06-20T06:16:00Z</dcterms:modified>
</cp:coreProperties>
</file>